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24"/>
          <w:szCs w:val="24"/>
          <w:lang w:val="en-US" w:eastAsia="zh-CN"/>
        </w:rPr>
      </w:pPr>
    </w:p>
    <w:p>
      <w:pPr>
        <w:spacing w:after="0"/>
        <w:jc w:val="center"/>
        <w:rPr>
          <w:rFonts w:hint="eastAsia" w:ascii="楷体" w:hAnsi="楷体" w:eastAsia="楷体" w:cs="楷体"/>
          <w:color w:val="000000"/>
          <w:sz w:val="36"/>
          <w:szCs w:val="36"/>
          <w:lang w:val="en-US" w:eastAsia="zh-CN"/>
        </w:rPr>
      </w:pPr>
      <w:r>
        <w:rPr>
          <w:rFonts w:hint="eastAsia" w:ascii="楷体" w:hAnsi="楷体" w:eastAsia="楷体" w:cs="楷体"/>
          <w:color w:val="000000"/>
          <w:sz w:val="36"/>
          <w:szCs w:val="36"/>
          <w:lang w:val="en-US" w:eastAsia="zh-CN"/>
        </w:rPr>
        <w:t>浙江省首批高校领军人才计划第二年度总结报告</w:t>
      </w:r>
    </w:p>
    <w:p>
      <w:pPr>
        <w:jc w:val="right"/>
        <w:rPr>
          <w:rFonts w:hint="default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color w:val="000000"/>
          <w:sz w:val="36"/>
          <w:szCs w:val="36"/>
          <w:lang w:val="en-US" w:eastAsia="zh-CN"/>
        </w:rPr>
        <w:t>——丽水学院  胡强</w:t>
      </w:r>
    </w:p>
    <w:p>
      <w:pPr>
        <w:jc w:val="right"/>
        <w:rPr>
          <w:rFonts w:hint="eastAsia" w:ascii="黑体" w:hAnsi="黑体" w:eastAsia="黑体" w:cs="黑体"/>
          <w:sz w:val="24"/>
          <w:szCs w:val="24"/>
          <w:lang w:val="en-US" w:eastAsia="zh-CN"/>
        </w:rPr>
      </w:pPr>
    </w:p>
    <w:p>
      <w:pPr>
        <w:jc w:val="right"/>
        <w:rPr>
          <w:rFonts w:hint="default" w:ascii="黑体" w:hAnsi="黑体" w:eastAsia="黑体" w:cs="黑体"/>
          <w:sz w:val="24"/>
          <w:szCs w:val="24"/>
          <w:lang w:val="en-US" w:eastAsia="zh-CN"/>
        </w:rPr>
      </w:pPr>
    </w:p>
    <w:p>
      <w:pPr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本期间内本人及队伍着重完成市重点研发计划，期间有如下论文发表：</w:t>
      </w:r>
    </w:p>
    <w:p>
      <w:pPr>
        <w:rPr>
          <w:rFonts w:hint="eastAsia" w:ascii="黑体" w:hAnsi="黑体" w:eastAsia="黑体" w:cs="黑体"/>
          <w:sz w:val="24"/>
          <w:szCs w:val="24"/>
          <w:lang w:val="en-US" w:eastAsia="zh-CN"/>
        </w:rPr>
      </w:pPr>
    </w:p>
    <w:p>
      <w:pPr>
        <w:rPr>
          <w:rFonts w:hint="default" w:ascii="黑体" w:hAnsi="黑体" w:eastAsia="黑体" w:cs="黑体"/>
          <w:sz w:val="24"/>
          <w:szCs w:val="24"/>
          <w:lang w:val="en-US" w:eastAsia="zh-CN"/>
        </w:rPr>
      </w:pPr>
    </w:p>
    <w:p>
      <w:pP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黑体" w:cs="Times New Roman"/>
          <w:sz w:val="24"/>
          <w:szCs w:val="24"/>
          <w:lang w:val="en-US" w:eastAsia="zh-CN"/>
        </w:rPr>
        <w:t>1. Nanxi Yu</w:t>
      </w: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 xml:space="preserve">, et.al., </w:t>
      </w:r>
      <w:r>
        <w:rPr>
          <w:rFonts w:hint="default" w:ascii="Times New Roman" w:hAnsi="Times New Roman" w:eastAsia="黑体" w:cs="Times New Roman"/>
          <w:sz w:val="24"/>
          <w:szCs w:val="24"/>
          <w:lang w:val="en-US" w:eastAsia="zh-CN"/>
        </w:rPr>
        <w:t>Transfer hydrogenation of levulinic acid to γ‑valerolactone over acid</w:t>
      </w: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黑体" w:cs="Times New Roman"/>
          <w:sz w:val="24"/>
          <w:szCs w:val="24"/>
          <w:lang w:val="en-US" w:eastAsia="zh-CN"/>
        </w:rPr>
        <w:t>site‑modifed CuNi alloy</w:t>
      </w: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 xml:space="preserve">, Biomass Conversion and Biorefnery, </w:t>
      </w:r>
    </w:p>
    <w:p>
      <w:pPr>
        <w:rPr>
          <w:rFonts w:hint="default" w:ascii="Times New Roman" w:hAnsi="Times New Roman" w:eastAsia="黑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fldChar w:fldCharType="begin"/>
      </w: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instrText xml:space="preserve"> HYPERLINK "https://doi.org/10.1007/s13399-022-02887-2" </w:instrText>
      </w: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fldChar w:fldCharType="separate"/>
      </w:r>
      <w:r>
        <w:rPr>
          <w:rStyle w:val="4"/>
          <w:rFonts w:hint="eastAsia" w:ascii="Times New Roman" w:hAnsi="Times New Roman" w:eastAsia="黑体" w:cs="Times New Roman"/>
          <w:sz w:val="24"/>
          <w:szCs w:val="24"/>
          <w:lang w:val="en-US" w:eastAsia="zh-CN"/>
        </w:rPr>
        <w:t>https://doi.org/10.1007/s13399-022-02887-2</w:t>
      </w: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fldChar w:fldCharType="end"/>
      </w: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 xml:space="preserve"> （2022年6月14日公开）</w:t>
      </w:r>
    </w:p>
    <w:p>
      <w:pPr>
        <w:rPr>
          <w:rFonts w:hint="default" w:ascii="Times New Roman" w:hAnsi="Times New Roman" w:eastAsia="黑体" w:cs="Times New Roman"/>
          <w:sz w:val="24"/>
          <w:szCs w:val="24"/>
          <w:lang w:val="en-US" w:eastAsia="zh-CN"/>
        </w:rPr>
      </w:pPr>
    </w:p>
    <w:p>
      <w:pP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>2. 徐江 等，溶液燃烧法合成 LaMO3 催化 H2S 分解制氢的活性研究，天然气化工—C1 化学与化工， 47（4），2022. (2022年8月见刊)。</w:t>
      </w:r>
    </w:p>
    <w:p>
      <w:pP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</w:pPr>
    </w:p>
    <w:p>
      <w:pP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>另有数份论文在审和专利申请修改提交。</w:t>
      </w:r>
    </w:p>
    <w:p>
      <w:pP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</w:pPr>
    </w:p>
    <w:p>
      <w:pP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</w:pPr>
    </w:p>
    <w:p>
      <w:pPr>
        <w:jc w:val="right"/>
        <w:rPr>
          <w:rFonts w:hint="default" w:ascii="Times New Roman" w:hAnsi="Times New Roman" w:eastAsia="黑体" w:cs="Times New Roman"/>
          <w:sz w:val="24"/>
          <w:szCs w:val="24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YShuSongErKW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I0Y2VkY2ZiMDEwYzNiMTlmOWQ0YTkzODQxYzc4ZjUifQ=="/>
  </w:docVars>
  <w:rsids>
    <w:rsidRoot w:val="469631C7"/>
    <w:rsid w:val="02605E87"/>
    <w:rsid w:val="038A570F"/>
    <w:rsid w:val="04CA2653"/>
    <w:rsid w:val="08CD3E70"/>
    <w:rsid w:val="0C566AD6"/>
    <w:rsid w:val="10A22AB0"/>
    <w:rsid w:val="12B26A5D"/>
    <w:rsid w:val="1F9A4BCF"/>
    <w:rsid w:val="20FF395A"/>
    <w:rsid w:val="257C40AA"/>
    <w:rsid w:val="2DE97352"/>
    <w:rsid w:val="350C2858"/>
    <w:rsid w:val="3E6D3687"/>
    <w:rsid w:val="469631C7"/>
    <w:rsid w:val="47737835"/>
    <w:rsid w:val="48490167"/>
    <w:rsid w:val="52D62801"/>
    <w:rsid w:val="53026997"/>
    <w:rsid w:val="56966D6B"/>
    <w:rsid w:val="569F4281"/>
    <w:rsid w:val="62736B9F"/>
    <w:rsid w:val="63B034EF"/>
    <w:rsid w:val="67886641"/>
    <w:rsid w:val="7020414E"/>
    <w:rsid w:val="7134309A"/>
    <w:rsid w:val="717514C2"/>
    <w:rsid w:val="77AC487A"/>
    <w:rsid w:val="79BB6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2022-11-08T11:29:00Z</dcterms:created>
  <dc:creator>胡强, Qiang Hu</dc:creator>
  <cp:lastModifiedBy>Ly</cp:lastModifiedBy>
  <dcterms:modified xsi:type="dcterms:W3CDTF">2022-11-23T01:28:21Z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E18A9D641E1F4D65B31E48A2D871A036</vt:lpwstr>
  </property>
</Properties>
</file>