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/>
        <w:jc w:val="center"/>
        <w:rPr>
          <w:rFonts w:hint="eastAsia" w:ascii="楷体" w:hAnsi="楷体" w:eastAsia="楷体" w:cs="楷体"/>
          <w:color w:val="000000"/>
          <w:sz w:val="36"/>
          <w:szCs w:val="36"/>
          <w:lang w:val="en-US" w:eastAsia="zh-CN"/>
        </w:rPr>
      </w:pPr>
      <w:r>
        <w:rPr>
          <w:rFonts w:hint="eastAsia" w:ascii="楷体" w:hAnsi="楷体" w:eastAsia="楷体" w:cs="楷体"/>
          <w:color w:val="000000"/>
          <w:sz w:val="36"/>
          <w:szCs w:val="36"/>
          <w:lang w:val="en-US" w:eastAsia="zh-CN"/>
        </w:rPr>
        <w:t>浙江省首批高校领军人才计划第二年度总结报告</w:t>
      </w:r>
    </w:p>
    <w:p>
      <w:pPr>
        <w:spacing w:line="400" w:lineRule="exact"/>
        <w:jc w:val="right"/>
        <w:rPr>
          <w:rFonts w:hint="eastAsia" w:eastAsia="方正小标宋简体"/>
          <w:sz w:val="44"/>
          <w:szCs w:val="44"/>
        </w:rPr>
      </w:pPr>
      <w:r>
        <w:rPr>
          <w:rFonts w:hint="eastAsia" w:ascii="楷体" w:hAnsi="楷体" w:eastAsia="楷体" w:cs="楷体"/>
          <w:color w:val="000000"/>
          <w:sz w:val="36"/>
          <w:szCs w:val="36"/>
          <w:lang w:val="en-US" w:eastAsia="zh-CN"/>
        </w:rPr>
        <w:t>——丽水学院  马力</w:t>
      </w:r>
      <w:bookmarkStart w:id="3" w:name="_GoBack"/>
      <w:bookmarkEnd w:id="3"/>
    </w:p>
    <w:p>
      <w:pPr>
        <w:spacing w:line="400" w:lineRule="exact"/>
        <w:jc w:val="center"/>
        <w:rPr>
          <w:rFonts w:ascii="宋体" w:hAnsi="宋体"/>
          <w:sz w:val="24"/>
          <w:szCs w:val="24"/>
        </w:rPr>
      </w:pPr>
    </w:p>
    <w:p>
      <w:pPr>
        <w:spacing w:line="400" w:lineRule="exact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2020</w:t>
      </w:r>
      <w:r>
        <w:rPr>
          <w:rFonts w:hint="eastAsia" w:ascii="宋体" w:hAnsi="宋体"/>
          <w:sz w:val="24"/>
          <w:szCs w:val="24"/>
        </w:rPr>
        <w:t>年入选“浙江省高校领军人才培养计划”（以下简称“5246”人才工程）——青年优秀人才培养计划以来。2</w:t>
      </w:r>
      <w:r>
        <w:rPr>
          <w:rFonts w:ascii="宋体" w:hAnsi="宋体"/>
          <w:sz w:val="24"/>
          <w:szCs w:val="24"/>
        </w:rPr>
        <w:t>021.8</w:t>
      </w:r>
      <w:r>
        <w:rPr>
          <w:rFonts w:hint="eastAsia" w:ascii="宋体" w:hAnsi="宋体"/>
          <w:sz w:val="24"/>
          <w:szCs w:val="24"/>
        </w:rPr>
        <w:t>——</w:t>
      </w:r>
      <w:r>
        <w:rPr>
          <w:rFonts w:ascii="宋体" w:hAnsi="宋体"/>
          <w:sz w:val="24"/>
          <w:szCs w:val="24"/>
        </w:rPr>
        <w:t>2022.8</w:t>
      </w:r>
      <w:r>
        <w:rPr>
          <w:rFonts w:hint="eastAsia" w:ascii="宋体" w:hAnsi="宋体"/>
          <w:sz w:val="24"/>
          <w:szCs w:val="24"/>
        </w:rPr>
        <w:t>认真学习和贯彻实施培养计划的各项要求，共完成</w:t>
      </w:r>
      <w:r>
        <w:rPr>
          <w:rFonts w:ascii="宋体" w:hAnsi="宋体"/>
          <w:sz w:val="24"/>
          <w:szCs w:val="24"/>
        </w:rPr>
        <w:t>以下成果</w:t>
      </w:r>
      <w:r>
        <w:rPr>
          <w:rFonts w:hint="eastAsia" w:ascii="宋体" w:hAnsi="宋体"/>
          <w:sz w:val="24"/>
          <w:szCs w:val="24"/>
        </w:rPr>
        <w:t>：</w:t>
      </w:r>
    </w:p>
    <w:p>
      <w:pPr>
        <w:spacing w:line="400" w:lineRule="exact"/>
        <w:rPr>
          <w:b/>
          <w:sz w:val="24"/>
          <w:szCs w:val="24"/>
          <w:lang w:val="de-DE"/>
        </w:rPr>
      </w:pPr>
      <w:r>
        <w:rPr>
          <w:rFonts w:hint="eastAsia"/>
          <w:b/>
          <w:sz w:val="24"/>
          <w:szCs w:val="24"/>
        </w:rPr>
        <w:t>一、</w:t>
      </w:r>
      <w:r>
        <w:rPr>
          <w:b/>
          <w:sz w:val="24"/>
          <w:szCs w:val="24"/>
        </w:rPr>
        <w:t>主持和参加项目</w:t>
      </w:r>
      <w:r>
        <w:rPr>
          <w:rFonts w:hint="eastAsia"/>
          <w:b/>
          <w:sz w:val="24"/>
          <w:szCs w:val="24"/>
        </w:rPr>
        <w:t>(</w:t>
      </w:r>
      <w:r>
        <w:rPr>
          <w:b/>
          <w:sz w:val="24"/>
          <w:szCs w:val="24"/>
        </w:rPr>
        <w:t>5</w:t>
      </w:r>
      <w:r>
        <w:rPr>
          <w:rFonts w:hint="eastAsia"/>
          <w:b/>
          <w:sz w:val="24"/>
          <w:szCs w:val="24"/>
        </w:rPr>
        <w:t>项</w:t>
      </w:r>
      <w:r>
        <w:rPr>
          <w:b/>
          <w:sz w:val="24"/>
          <w:szCs w:val="24"/>
        </w:rPr>
        <w:t>)：</w:t>
      </w:r>
      <w:r>
        <w:rPr>
          <w:rFonts w:hint="eastAsia"/>
          <w:b/>
          <w:sz w:val="24"/>
          <w:szCs w:val="24"/>
        </w:rPr>
        <w:t>百山祖国家公园项目1项，苍南县水生生物多样性调查评估项目1项，参与项目</w:t>
      </w:r>
      <w:r>
        <w:rPr>
          <w:b/>
          <w:sz w:val="24"/>
          <w:szCs w:val="24"/>
        </w:rPr>
        <w:t>3</w:t>
      </w:r>
      <w:r>
        <w:rPr>
          <w:rFonts w:hint="eastAsia"/>
          <w:b/>
          <w:sz w:val="24"/>
          <w:szCs w:val="24"/>
        </w:rPr>
        <w:t>项：</w:t>
      </w:r>
    </w:p>
    <w:p>
      <w:pPr>
        <w:numPr>
          <w:ilvl w:val="0"/>
          <w:numId w:val="1"/>
        </w:numPr>
        <w:autoSpaceDE w:val="0"/>
        <w:autoSpaceDN w:val="0"/>
        <w:adjustRightInd w:val="0"/>
        <w:spacing w:line="400" w:lineRule="exact"/>
        <w:jc w:val="left"/>
        <w:rPr>
          <w:rFonts w:hint="eastAsia"/>
          <w:sz w:val="24"/>
          <w:szCs w:val="24"/>
        </w:rPr>
      </w:pPr>
      <w:bookmarkStart w:id="0" w:name="_Hlk77424893"/>
      <w:r>
        <w:rPr>
          <w:rFonts w:hint="eastAsia"/>
          <w:sz w:val="24"/>
          <w:szCs w:val="24"/>
        </w:rPr>
        <w:t>纵向项目</w:t>
      </w:r>
      <w:r>
        <w:rPr>
          <w:rFonts w:hint="eastAsia"/>
          <w:sz w:val="24"/>
          <w:szCs w:val="24"/>
          <w:lang w:val="de-DE"/>
        </w:rPr>
        <w:t>：</w:t>
      </w:r>
      <w:r>
        <w:rPr>
          <w:rFonts w:hint="eastAsia"/>
          <w:sz w:val="24"/>
          <w:szCs w:val="24"/>
        </w:rPr>
        <w:t>百山祖国家公园特有种</w:t>
      </w:r>
      <w:r>
        <w:rPr>
          <w:rFonts w:hint="eastAsia"/>
          <w:sz w:val="24"/>
          <w:szCs w:val="24"/>
          <w:lang w:val="de-DE"/>
        </w:rPr>
        <w:t>——</w:t>
      </w:r>
      <w:r>
        <w:rPr>
          <w:rFonts w:hint="eastAsia"/>
          <w:sz w:val="24"/>
          <w:szCs w:val="24"/>
        </w:rPr>
        <w:t>百山祖角蟾</w:t>
      </w:r>
      <w:r>
        <w:rPr>
          <w:rFonts w:hint="eastAsia"/>
          <w:sz w:val="24"/>
          <w:szCs w:val="24"/>
          <w:lang w:val="de-DE"/>
        </w:rPr>
        <w:t>（Megophrys baishanzuensis）</w:t>
      </w:r>
      <w:r>
        <w:rPr>
          <w:rFonts w:hint="eastAsia"/>
          <w:sz w:val="24"/>
          <w:szCs w:val="24"/>
        </w:rPr>
        <w:t>易危性评估和保护研究</w:t>
      </w:r>
      <w:r>
        <w:rPr>
          <w:rFonts w:hint="eastAsia"/>
          <w:sz w:val="24"/>
          <w:szCs w:val="24"/>
          <w:lang w:val="de-DE"/>
        </w:rPr>
        <w:t xml:space="preserve">, </w:t>
      </w:r>
      <w:r>
        <w:rPr>
          <w:rFonts w:hint="eastAsia"/>
          <w:sz w:val="24"/>
          <w:szCs w:val="24"/>
        </w:rPr>
        <w:t>百山祖国家公园科研项目</w:t>
      </w:r>
      <w:r>
        <w:rPr>
          <w:rFonts w:hint="eastAsia"/>
          <w:sz w:val="24"/>
          <w:szCs w:val="24"/>
          <w:lang w:val="de-DE"/>
        </w:rPr>
        <w:t xml:space="preserve"> 2021KFLY01 (45</w:t>
      </w:r>
      <w:r>
        <w:rPr>
          <w:rFonts w:hint="eastAsia"/>
          <w:sz w:val="24"/>
          <w:szCs w:val="24"/>
        </w:rPr>
        <w:t>万</w:t>
      </w:r>
      <w:r>
        <w:rPr>
          <w:rFonts w:hint="eastAsia"/>
          <w:sz w:val="24"/>
          <w:szCs w:val="24"/>
          <w:lang w:val="de-DE"/>
        </w:rPr>
        <w:t>), 2022.01.01–2024.11.31 (</w:t>
      </w:r>
      <w:r>
        <w:rPr>
          <w:rFonts w:hint="eastAsia"/>
          <w:sz w:val="24"/>
          <w:szCs w:val="24"/>
        </w:rPr>
        <w:t>主持</w:t>
      </w:r>
      <w:r>
        <w:rPr>
          <w:rFonts w:hint="eastAsia"/>
          <w:sz w:val="24"/>
          <w:szCs w:val="24"/>
          <w:lang w:val="de-DE"/>
        </w:rPr>
        <w:t xml:space="preserve">). </w:t>
      </w:r>
      <w:r>
        <w:rPr>
          <w:rFonts w:hint="eastAsia"/>
          <w:sz w:val="24"/>
          <w:szCs w:val="24"/>
        </w:rPr>
        <w:t xml:space="preserve">(第1 / 12). </w:t>
      </w:r>
    </w:p>
    <w:p>
      <w:pPr>
        <w:numPr>
          <w:ilvl w:val="0"/>
          <w:numId w:val="1"/>
        </w:numPr>
        <w:autoSpaceDE w:val="0"/>
        <w:autoSpaceDN w:val="0"/>
        <w:adjustRightInd w:val="0"/>
        <w:spacing w:line="400" w:lineRule="exact"/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横向项目：遂昌西北部森林陆生脊椎动物多样性调查, 遂昌县自然资源和规划局, (44.8万) 2021.12–2022.11 (5/11).</w:t>
      </w:r>
    </w:p>
    <w:p>
      <w:pPr>
        <w:numPr>
          <w:ilvl w:val="0"/>
          <w:numId w:val="1"/>
        </w:numPr>
        <w:autoSpaceDE w:val="0"/>
        <w:autoSpaceDN w:val="0"/>
        <w:adjustRightInd w:val="0"/>
        <w:spacing w:line="400" w:lineRule="exact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横向项目：重要生物栖息地（缙云括苍山）陆生脊椎动物调查, </w:t>
      </w:r>
      <w:bookmarkStart w:id="1" w:name="_Hlk115810090"/>
      <w:r>
        <w:rPr>
          <w:rFonts w:hint="eastAsia"/>
          <w:sz w:val="24"/>
          <w:szCs w:val="24"/>
        </w:rPr>
        <w:t>生态环境部南京环境科学研究所</w:t>
      </w:r>
      <w:bookmarkEnd w:id="1"/>
      <w:r>
        <w:rPr>
          <w:rFonts w:hint="eastAsia"/>
          <w:sz w:val="24"/>
          <w:szCs w:val="24"/>
        </w:rPr>
        <w:t>, (95万) 2021.12–2022.10 (5/8).</w:t>
      </w:r>
    </w:p>
    <w:p>
      <w:pPr>
        <w:numPr>
          <w:ilvl w:val="0"/>
          <w:numId w:val="1"/>
        </w:numPr>
        <w:autoSpaceDE w:val="0"/>
        <w:autoSpaceDN w:val="0"/>
        <w:adjustRightInd w:val="0"/>
        <w:spacing w:line="400" w:lineRule="exact"/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横向项目：衢江区水生生物多样性调查与评估，生态环境部南京环境科学研究所, (</w:t>
      </w:r>
      <w:r>
        <w:rPr>
          <w:sz w:val="24"/>
          <w:szCs w:val="24"/>
        </w:rPr>
        <w:t>9</w:t>
      </w:r>
      <w:r>
        <w:rPr>
          <w:rFonts w:hint="eastAsia"/>
          <w:sz w:val="24"/>
          <w:szCs w:val="24"/>
        </w:rPr>
        <w:t>.8万) 202</w:t>
      </w:r>
      <w:r>
        <w:rPr>
          <w:sz w:val="24"/>
          <w:szCs w:val="24"/>
        </w:rPr>
        <w:t>2</w:t>
      </w:r>
      <w:r>
        <w:rPr>
          <w:rFonts w:hint="eastAsia"/>
          <w:sz w:val="24"/>
          <w:szCs w:val="24"/>
        </w:rPr>
        <w:t>.</w:t>
      </w:r>
      <w:r>
        <w:rPr>
          <w:sz w:val="24"/>
          <w:szCs w:val="24"/>
        </w:rPr>
        <w:t>03</w:t>
      </w:r>
      <w:r>
        <w:rPr>
          <w:rFonts w:hint="eastAsia"/>
          <w:sz w:val="24"/>
          <w:szCs w:val="24"/>
        </w:rPr>
        <w:t>–2022.</w:t>
      </w:r>
      <w:r>
        <w:rPr>
          <w:sz w:val="24"/>
          <w:szCs w:val="24"/>
        </w:rPr>
        <w:t>09</w:t>
      </w:r>
      <w:r>
        <w:rPr>
          <w:rFonts w:hint="eastAsia"/>
          <w:sz w:val="24"/>
          <w:szCs w:val="24"/>
        </w:rPr>
        <w:t xml:space="preserve"> (</w:t>
      </w:r>
      <w:r>
        <w:rPr>
          <w:sz w:val="24"/>
          <w:szCs w:val="24"/>
        </w:rPr>
        <w:t>2</w:t>
      </w:r>
      <w:r>
        <w:rPr>
          <w:rFonts w:hint="eastAsia"/>
          <w:sz w:val="24"/>
          <w:szCs w:val="24"/>
        </w:rPr>
        <w:t>/</w:t>
      </w:r>
      <w:r>
        <w:rPr>
          <w:sz w:val="24"/>
          <w:szCs w:val="24"/>
        </w:rPr>
        <w:t>4</w:t>
      </w:r>
      <w:r>
        <w:rPr>
          <w:rFonts w:hint="eastAsia"/>
          <w:sz w:val="24"/>
          <w:szCs w:val="24"/>
        </w:rPr>
        <w:t>).</w:t>
      </w:r>
    </w:p>
    <w:p>
      <w:pPr>
        <w:numPr>
          <w:ilvl w:val="0"/>
          <w:numId w:val="1"/>
        </w:numPr>
        <w:autoSpaceDE w:val="0"/>
        <w:autoSpaceDN w:val="0"/>
        <w:adjustRightInd w:val="0"/>
        <w:spacing w:line="400" w:lineRule="exact"/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横向项目：苍南县水生生物野外调查与评估，生态环境部南京环境科学研究所, (</w:t>
      </w:r>
      <w:r>
        <w:rPr>
          <w:sz w:val="24"/>
          <w:szCs w:val="24"/>
        </w:rPr>
        <w:t>9</w:t>
      </w:r>
      <w:r>
        <w:rPr>
          <w:rFonts w:hint="eastAsia"/>
          <w:sz w:val="24"/>
          <w:szCs w:val="24"/>
        </w:rPr>
        <w:t>.</w:t>
      </w:r>
      <w:r>
        <w:rPr>
          <w:sz w:val="24"/>
          <w:szCs w:val="24"/>
        </w:rPr>
        <w:t>9</w:t>
      </w:r>
      <w:r>
        <w:rPr>
          <w:rFonts w:hint="eastAsia"/>
          <w:sz w:val="24"/>
          <w:szCs w:val="24"/>
        </w:rPr>
        <w:t>万) 202</w:t>
      </w:r>
      <w:r>
        <w:rPr>
          <w:sz w:val="24"/>
          <w:szCs w:val="24"/>
        </w:rPr>
        <w:t>2</w:t>
      </w:r>
      <w:r>
        <w:rPr>
          <w:rFonts w:hint="eastAsia"/>
          <w:sz w:val="24"/>
          <w:szCs w:val="24"/>
        </w:rPr>
        <w:t>.</w:t>
      </w:r>
      <w:r>
        <w:rPr>
          <w:sz w:val="24"/>
          <w:szCs w:val="24"/>
        </w:rPr>
        <w:t>07</w:t>
      </w:r>
      <w:r>
        <w:rPr>
          <w:rFonts w:hint="eastAsia"/>
          <w:sz w:val="24"/>
          <w:szCs w:val="24"/>
        </w:rPr>
        <w:t>–2022.</w:t>
      </w:r>
      <w:r>
        <w:rPr>
          <w:sz w:val="24"/>
          <w:szCs w:val="24"/>
        </w:rPr>
        <w:t>09</w:t>
      </w:r>
      <w:r>
        <w:rPr>
          <w:rFonts w:hint="eastAsia"/>
          <w:sz w:val="24"/>
          <w:szCs w:val="24"/>
        </w:rPr>
        <w:t xml:space="preserve"> (</w:t>
      </w:r>
      <w:r>
        <w:rPr>
          <w:sz w:val="24"/>
          <w:szCs w:val="24"/>
        </w:rPr>
        <w:t>1</w:t>
      </w:r>
      <w:r>
        <w:rPr>
          <w:rFonts w:hint="eastAsia"/>
          <w:sz w:val="24"/>
          <w:szCs w:val="24"/>
        </w:rPr>
        <w:t>/</w:t>
      </w:r>
      <w:r>
        <w:rPr>
          <w:sz w:val="24"/>
          <w:szCs w:val="24"/>
        </w:rPr>
        <w:t>7</w:t>
      </w:r>
      <w:r>
        <w:rPr>
          <w:rFonts w:hint="eastAsia"/>
          <w:sz w:val="24"/>
          <w:szCs w:val="24"/>
        </w:rPr>
        <w:t>).</w:t>
      </w:r>
    </w:p>
    <w:p>
      <w:pPr>
        <w:autoSpaceDE w:val="0"/>
        <w:autoSpaceDN w:val="0"/>
        <w:adjustRightInd w:val="0"/>
        <w:spacing w:line="400" w:lineRule="exact"/>
        <w:ind w:left="360"/>
        <w:jc w:val="left"/>
        <w:rPr>
          <w:rFonts w:hint="eastAsia"/>
          <w:sz w:val="24"/>
          <w:szCs w:val="24"/>
        </w:rPr>
      </w:pPr>
    </w:p>
    <w:bookmarkEnd w:id="0"/>
    <w:p>
      <w:pPr>
        <w:spacing w:line="400" w:lineRule="exact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二、</w:t>
      </w:r>
      <w:r>
        <w:rPr>
          <w:b/>
          <w:sz w:val="24"/>
          <w:szCs w:val="24"/>
        </w:rPr>
        <w:t>发表论文3篇</w:t>
      </w:r>
      <w:r>
        <w:rPr>
          <w:rFonts w:hint="eastAsia"/>
          <w:b/>
          <w:sz w:val="24"/>
          <w:szCs w:val="24"/>
        </w:rPr>
        <w:t>，通讯作者(“</w:t>
      </w:r>
      <w:r>
        <w:rPr>
          <w:rFonts w:hint="eastAsia"/>
          <w:sz w:val="24"/>
          <w:szCs w:val="24"/>
          <w:shd w:val="clear" w:color="auto" w:fill="FFFFFF"/>
        </w:rPr>
        <w:t>*</w:t>
      </w:r>
      <w:r>
        <w:rPr>
          <w:rFonts w:hint="eastAsia"/>
          <w:b/>
          <w:sz w:val="24"/>
          <w:szCs w:val="24"/>
        </w:rPr>
        <w:t>”为通讯作者）</w:t>
      </w:r>
      <w:r>
        <w:rPr>
          <w:b/>
          <w:sz w:val="24"/>
          <w:szCs w:val="24"/>
        </w:rPr>
        <w:t>2</w:t>
      </w:r>
      <w:r>
        <w:rPr>
          <w:rFonts w:hint="eastAsia"/>
          <w:b/>
          <w:sz w:val="24"/>
          <w:szCs w:val="24"/>
        </w:rPr>
        <w:t>篇，其中2篇为学生第一作者</w:t>
      </w:r>
      <w:r>
        <w:rPr>
          <w:b/>
          <w:sz w:val="24"/>
          <w:szCs w:val="24"/>
        </w:rPr>
        <w:t>：</w:t>
      </w:r>
    </w:p>
    <w:p>
      <w:pPr>
        <w:widowControl/>
        <w:numPr>
          <w:ilvl w:val="0"/>
          <w:numId w:val="2"/>
        </w:numPr>
        <w:spacing w:line="360" w:lineRule="auto"/>
        <w:rPr>
          <w:sz w:val="24"/>
          <w:szCs w:val="24"/>
          <w:shd w:val="clear" w:color="auto" w:fill="FFFFFF"/>
        </w:rPr>
      </w:pPr>
      <w:bookmarkStart w:id="2" w:name="OLE_LINK26"/>
      <w:r>
        <w:rPr>
          <w:sz w:val="24"/>
          <w:szCs w:val="24"/>
          <w:shd w:val="clear" w:color="auto" w:fill="FFFFFF"/>
        </w:rPr>
        <w:t>Liu YL (</w:t>
      </w:r>
      <w:r>
        <w:rPr>
          <w:rFonts w:hint="eastAsia"/>
          <w:sz w:val="24"/>
          <w:szCs w:val="24"/>
          <w:shd w:val="clear" w:color="auto" w:fill="FFFFFF"/>
        </w:rPr>
        <w:t>学生</w:t>
      </w:r>
      <w:r>
        <w:rPr>
          <w:sz w:val="24"/>
          <w:szCs w:val="24"/>
          <w:shd w:val="clear" w:color="auto" w:fill="FFFFFF"/>
        </w:rPr>
        <w:t xml:space="preserve">), Zhang YJ, Yang X, Yang XX, Lin ZH, </w:t>
      </w:r>
      <w:r>
        <w:rPr>
          <w:b/>
          <w:bCs/>
          <w:sz w:val="24"/>
          <w:szCs w:val="24"/>
          <w:shd w:val="clear" w:color="auto" w:fill="FFFFFF"/>
        </w:rPr>
        <w:t>Ma L</w:t>
      </w:r>
      <w:r>
        <w:rPr>
          <w:rFonts w:hint="eastAsia"/>
          <w:b/>
          <w:bCs/>
          <w:sz w:val="24"/>
          <w:szCs w:val="24"/>
          <w:shd w:val="clear" w:color="auto" w:fill="FFFFFF"/>
          <w:vertAlign w:val="superscript"/>
        </w:rPr>
        <w:t>*</w:t>
      </w:r>
      <w:r>
        <w:rPr>
          <w:sz w:val="24"/>
          <w:szCs w:val="24"/>
          <w:shd w:val="clear" w:color="auto" w:fill="FFFFFF"/>
        </w:rPr>
        <w:t>. The complete mitochondrial genome of Taiwan slug-eating snake (</w:t>
      </w:r>
      <w:r>
        <w:rPr>
          <w:i/>
          <w:iCs/>
          <w:sz w:val="24"/>
          <w:szCs w:val="24"/>
          <w:shd w:val="clear" w:color="auto" w:fill="FFFFFF"/>
        </w:rPr>
        <w:t>Pareas formosensis</w:t>
      </w:r>
      <w:r>
        <w:rPr>
          <w:sz w:val="24"/>
          <w:szCs w:val="24"/>
          <w:shd w:val="clear" w:color="auto" w:fill="FFFFFF"/>
        </w:rPr>
        <w:t xml:space="preserve">) and phylogenetic analysis, Mitochondrial DNA Part B, 2021, </w:t>
      </w:r>
      <w:r>
        <w:rPr>
          <w:b/>
          <w:bCs/>
          <w:sz w:val="24"/>
          <w:szCs w:val="24"/>
          <w:shd w:val="clear" w:color="auto" w:fill="FFFFFF"/>
        </w:rPr>
        <w:t>6</w:t>
      </w:r>
      <w:r>
        <w:rPr>
          <w:sz w:val="24"/>
          <w:szCs w:val="24"/>
          <w:shd w:val="clear" w:color="auto" w:fill="FFFFFF"/>
        </w:rPr>
        <w:t>(11): 3263-3264. DOI:10.1080/23802359.2021.1920499.</w:t>
      </w:r>
    </w:p>
    <w:p>
      <w:pPr>
        <w:widowControl/>
        <w:numPr>
          <w:ilvl w:val="0"/>
          <w:numId w:val="2"/>
        </w:numPr>
        <w:spacing w:line="360" w:lineRule="auto"/>
        <w:rPr>
          <w:rFonts w:eastAsia="仿宋_GB2312"/>
          <w:sz w:val="24"/>
          <w:szCs w:val="24"/>
        </w:rPr>
      </w:pPr>
      <w:r>
        <w:rPr>
          <w:sz w:val="24"/>
          <w:szCs w:val="24"/>
          <w:shd w:val="clear" w:color="auto" w:fill="FFFFFF"/>
        </w:rPr>
        <w:t>Yang X (</w:t>
      </w:r>
      <w:r>
        <w:rPr>
          <w:rFonts w:hint="eastAsia"/>
          <w:sz w:val="24"/>
          <w:szCs w:val="24"/>
          <w:shd w:val="clear" w:color="auto" w:fill="FFFFFF"/>
        </w:rPr>
        <w:t>学生</w:t>
      </w:r>
      <w:r>
        <w:rPr>
          <w:sz w:val="24"/>
          <w:szCs w:val="24"/>
          <w:shd w:val="clear" w:color="auto" w:fill="FFFFFF"/>
        </w:rPr>
        <w:t xml:space="preserve">), Shen YQ, Zhong JJ, Wei L, Lin ZH, </w:t>
      </w:r>
      <w:r>
        <w:rPr>
          <w:b/>
          <w:bCs/>
          <w:sz w:val="24"/>
          <w:szCs w:val="24"/>
          <w:shd w:val="clear" w:color="auto" w:fill="FFFFFF"/>
        </w:rPr>
        <w:t>Ma L</w:t>
      </w:r>
      <w:r>
        <w:rPr>
          <w:rFonts w:hint="eastAsia"/>
          <w:b/>
          <w:bCs/>
          <w:sz w:val="24"/>
          <w:szCs w:val="24"/>
          <w:shd w:val="clear" w:color="auto" w:fill="FFFFFF"/>
          <w:vertAlign w:val="superscript"/>
        </w:rPr>
        <w:t>*</w:t>
      </w:r>
      <w:r>
        <w:rPr>
          <w:sz w:val="24"/>
          <w:szCs w:val="24"/>
          <w:shd w:val="clear" w:color="auto" w:fill="FFFFFF"/>
        </w:rPr>
        <w:t xml:space="preserve">. The complete mitochondrial genome for Stanley’s slug snake </w:t>
      </w:r>
      <w:r>
        <w:rPr>
          <w:i/>
          <w:iCs/>
          <w:sz w:val="24"/>
          <w:szCs w:val="24"/>
          <w:shd w:val="clear" w:color="auto" w:fill="FFFFFF"/>
        </w:rPr>
        <w:t xml:space="preserve">Pareas stanleyi </w:t>
      </w:r>
      <w:r>
        <w:rPr>
          <w:sz w:val="24"/>
          <w:szCs w:val="24"/>
          <w:shd w:val="clear" w:color="auto" w:fill="FFFFFF"/>
        </w:rPr>
        <w:t xml:space="preserve">(Serpentes: Pareidae) by next-generation sequencing, Mitochondrial DNA Part B, 2021, </w:t>
      </w:r>
      <w:r>
        <w:rPr>
          <w:b/>
          <w:bCs/>
          <w:sz w:val="24"/>
          <w:szCs w:val="24"/>
          <w:shd w:val="clear" w:color="auto" w:fill="FFFFFF"/>
        </w:rPr>
        <w:t>6</w:t>
      </w:r>
      <w:r>
        <w:rPr>
          <w:sz w:val="24"/>
          <w:szCs w:val="24"/>
          <w:shd w:val="clear" w:color="auto" w:fill="FFFFFF"/>
        </w:rPr>
        <w:t>(11): 3265-3266, DOI: 10.1080/23802359.2021.1920508.</w:t>
      </w:r>
      <w:bookmarkEnd w:id="2"/>
    </w:p>
    <w:p>
      <w:pPr>
        <w:widowControl/>
        <w:numPr>
          <w:ilvl w:val="0"/>
          <w:numId w:val="2"/>
        </w:numPr>
        <w:spacing w:line="360" w:lineRule="auto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>G</w:t>
      </w:r>
      <w:r>
        <w:rPr>
          <w:rFonts w:hint="eastAsia"/>
          <w:sz w:val="24"/>
          <w:szCs w:val="24"/>
          <w:shd w:val="clear" w:color="auto" w:fill="FFFFFF"/>
        </w:rPr>
        <w:t>uo</w:t>
      </w:r>
      <w:r>
        <w:rPr>
          <w:sz w:val="24"/>
          <w:szCs w:val="24"/>
          <w:shd w:val="clear" w:color="auto" w:fill="FFFFFF"/>
        </w:rPr>
        <w:t xml:space="preserve"> K, Zhong J,</w:t>
      </w:r>
      <w:r>
        <w:rPr>
          <w:b/>
          <w:bCs/>
          <w:sz w:val="24"/>
          <w:szCs w:val="24"/>
          <w:shd w:val="clear" w:color="auto" w:fill="FFFFFF"/>
        </w:rPr>
        <w:t xml:space="preserve"> Ma L</w:t>
      </w:r>
      <w:r>
        <w:rPr>
          <w:sz w:val="24"/>
          <w:szCs w:val="24"/>
          <w:shd w:val="clear" w:color="auto" w:fill="FFFFFF"/>
        </w:rPr>
        <w:t xml:space="preserve">, Zhang YP, Xiang J. Chemical Composition and Crystal Structure of the Eggshell of the Green Crested Lizard </w:t>
      </w:r>
      <w:r>
        <w:rPr>
          <w:i/>
          <w:iCs/>
          <w:sz w:val="24"/>
          <w:szCs w:val="24"/>
          <w:shd w:val="clear" w:color="auto" w:fill="FFFFFF"/>
        </w:rPr>
        <w:t>Bronchocela cristatella</w:t>
      </w:r>
      <w:r>
        <w:rPr>
          <w:sz w:val="24"/>
          <w:szCs w:val="24"/>
          <w:shd w:val="clear" w:color="auto" w:fill="FFFFFF"/>
        </w:rPr>
        <w:t xml:space="preserve"> (Agamidae). Asian Herpetological Research 2021, </w:t>
      </w:r>
      <w:r>
        <w:rPr>
          <w:b/>
          <w:bCs/>
          <w:sz w:val="24"/>
          <w:szCs w:val="24"/>
          <w:shd w:val="clear" w:color="auto" w:fill="FFFFFF"/>
        </w:rPr>
        <w:t>12</w:t>
      </w:r>
      <w:r>
        <w:rPr>
          <w:sz w:val="24"/>
          <w:szCs w:val="24"/>
          <w:shd w:val="clear" w:color="auto" w:fill="FFFFFF"/>
        </w:rPr>
        <w:t>(4): 331–336.</w:t>
      </w:r>
    </w:p>
    <w:p>
      <w:pPr>
        <w:autoSpaceDE w:val="0"/>
        <w:autoSpaceDN w:val="0"/>
        <w:adjustRightInd w:val="0"/>
        <w:spacing w:line="400" w:lineRule="exact"/>
        <w:jc w:val="left"/>
        <w:rPr>
          <w:b/>
          <w:kern w:val="0"/>
          <w:sz w:val="24"/>
          <w:szCs w:val="24"/>
        </w:rPr>
      </w:pPr>
      <w:r>
        <w:rPr>
          <w:rFonts w:hint="eastAsia"/>
          <w:b/>
          <w:kern w:val="0"/>
          <w:sz w:val="24"/>
          <w:szCs w:val="24"/>
        </w:rPr>
        <w:t>三、获得荣誉</w:t>
      </w:r>
      <w:r>
        <w:rPr>
          <w:b/>
          <w:kern w:val="0"/>
          <w:sz w:val="24"/>
          <w:szCs w:val="24"/>
        </w:rPr>
        <w:t>4</w:t>
      </w:r>
      <w:r>
        <w:rPr>
          <w:rFonts w:hint="eastAsia"/>
          <w:b/>
          <w:kern w:val="0"/>
          <w:sz w:val="24"/>
          <w:szCs w:val="24"/>
        </w:rPr>
        <w:t>项：</w:t>
      </w:r>
    </w:p>
    <w:p>
      <w:pPr>
        <w:autoSpaceDE w:val="0"/>
        <w:autoSpaceDN w:val="0"/>
        <w:adjustRightInd w:val="0"/>
        <w:spacing w:line="400" w:lineRule="exact"/>
        <w:ind w:left="240" w:hanging="240" w:hangingChars="10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1.</w:t>
      </w:r>
      <w:r>
        <w:rPr>
          <w:sz w:val="24"/>
          <w:szCs w:val="24"/>
        </w:rPr>
        <w:t xml:space="preserve"> 2020-2021</w:t>
      </w:r>
      <w:r>
        <w:rPr>
          <w:rFonts w:hint="eastAsia"/>
          <w:sz w:val="24"/>
          <w:szCs w:val="24"/>
        </w:rPr>
        <w:t>年大学生学科竞赛优秀指导教师</w:t>
      </w:r>
    </w:p>
    <w:p>
      <w:pPr>
        <w:autoSpaceDE w:val="0"/>
        <w:autoSpaceDN w:val="0"/>
        <w:adjustRightInd w:val="0"/>
        <w:spacing w:line="400" w:lineRule="exact"/>
        <w:ind w:left="240" w:hanging="240" w:hangingChars="100"/>
        <w:jc w:val="left"/>
        <w:rPr>
          <w:sz w:val="24"/>
          <w:szCs w:val="24"/>
        </w:rPr>
      </w:pPr>
      <w:r>
        <w:rPr>
          <w:sz w:val="24"/>
          <w:szCs w:val="24"/>
        </w:rPr>
        <w:t>2. 2020-2021</w:t>
      </w:r>
      <w:r>
        <w:rPr>
          <w:rFonts w:hint="eastAsia"/>
          <w:sz w:val="24"/>
          <w:szCs w:val="24"/>
        </w:rPr>
        <w:t>学年 优秀班主任</w:t>
      </w:r>
    </w:p>
    <w:p>
      <w:pPr>
        <w:autoSpaceDE w:val="0"/>
        <w:autoSpaceDN w:val="0"/>
        <w:adjustRightInd w:val="0"/>
        <w:spacing w:line="400" w:lineRule="exact"/>
        <w:jc w:val="left"/>
        <w:rPr>
          <w:rFonts w:hint="eastAsia"/>
          <w:sz w:val="24"/>
          <w:szCs w:val="24"/>
        </w:rPr>
      </w:pPr>
      <w:r>
        <w:rPr>
          <w:sz w:val="24"/>
          <w:szCs w:val="24"/>
        </w:rPr>
        <w:t>3.</w:t>
      </w:r>
      <w:r>
        <w:rPr>
          <w:rFonts w:hint="eastAsia"/>
        </w:rPr>
        <w:t xml:space="preserve"> </w:t>
      </w:r>
      <w:r>
        <w:rPr>
          <w:rFonts w:hint="eastAsia"/>
          <w:sz w:val="24"/>
          <w:szCs w:val="24"/>
        </w:rPr>
        <w:t xml:space="preserve">2021年浙江省第十二届高校青年教师教学竞赛二等奖, </w:t>
      </w:r>
      <w:r>
        <w:rPr>
          <w:rFonts w:hint="eastAsia"/>
          <w:b/>
          <w:bCs/>
          <w:sz w:val="24"/>
          <w:szCs w:val="24"/>
        </w:rPr>
        <w:t>马力</w:t>
      </w:r>
      <w:r>
        <w:rPr>
          <w:rFonts w:hint="eastAsia"/>
          <w:sz w:val="24"/>
          <w:szCs w:val="24"/>
        </w:rPr>
        <w:t>. 浙教办函〔2020〕184号 浙江省教育厅 浙江省教育工会</w:t>
      </w:r>
    </w:p>
    <w:p>
      <w:pPr>
        <w:autoSpaceDE w:val="0"/>
        <w:autoSpaceDN w:val="0"/>
        <w:adjustRightInd w:val="0"/>
        <w:spacing w:line="400" w:lineRule="exact"/>
        <w:ind w:left="240" w:hanging="240" w:hangingChars="100"/>
        <w:jc w:val="left"/>
        <w:rPr>
          <w:sz w:val="24"/>
          <w:szCs w:val="24"/>
        </w:rPr>
      </w:pPr>
      <w:r>
        <w:rPr>
          <w:sz w:val="24"/>
          <w:szCs w:val="24"/>
        </w:rPr>
        <w:t>4. 2020-2021</w:t>
      </w:r>
      <w:r>
        <w:rPr>
          <w:rFonts w:hint="eastAsia"/>
          <w:sz w:val="24"/>
          <w:szCs w:val="24"/>
        </w:rPr>
        <w:t>学年优秀共产党员</w:t>
      </w:r>
    </w:p>
    <w:p>
      <w:pPr>
        <w:widowControl/>
        <w:spacing w:line="400" w:lineRule="exact"/>
        <w:jc w:val="left"/>
        <w:rPr>
          <w:sz w:val="24"/>
          <w:szCs w:val="24"/>
        </w:rPr>
      </w:pPr>
    </w:p>
    <w:p>
      <w:pPr>
        <w:widowControl/>
        <w:spacing w:line="400" w:lineRule="exact"/>
        <w:jc w:val="left"/>
        <w:rPr>
          <w:b/>
          <w:kern w:val="0"/>
          <w:sz w:val="24"/>
          <w:szCs w:val="24"/>
        </w:rPr>
      </w:pPr>
      <w:r>
        <w:rPr>
          <w:rFonts w:hint="eastAsia"/>
          <w:b/>
          <w:kern w:val="0"/>
          <w:sz w:val="24"/>
          <w:szCs w:val="24"/>
        </w:rPr>
        <w:t>四、指导学生参与生命科学/环境科学竞赛</w:t>
      </w:r>
      <w:r>
        <w:rPr>
          <w:b/>
          <w:kern w:val="0"/>
          <w:sz w:val="24"/>
          <w:szCs w:val="24"/>
        </w:rPr>
        <w:t>项</w:t>
      </w:r>
      <w:r>
        <w:rPr>
          <w:rFonts w:hint="eastAsia"/>
          <w:b/>
          <w:kern w:val="0"/>
          <w:sz w:val="24"/>
          <w:szCs w:val="24"/>
        </w:rPr>
        <w:t>获奖</w:t>
      </w:r>
      <w:r>
        <w:rPr>
          <w:b/>
          <w:kern w:val="0"/>
          <w:sz w:val="24"/>
          <w:szCs w:val="24"/>
        </w:rPr>
        <w:t>2</w:t>
      </w:r>
      <w:r>
        <w:rPr>
          <w:rFonts w:hint="eastAsia"/>
          <w:b/>
          <w:kern w:val="0"/>
          <w:sz w:val="24"/>
          <w:szCs w:val="24"/>
        </w:rPr>
        <w:t>项</w:t>
      </w:r>
      <w:r>
        <w:rPr>
          <w:b/>
          <w:kern w:val="0"/>
          <w:sz w:val="24"/>
          <w:szCs w:val="24"/>
        </w:rPr>
        <w:t>：</w:t>
      </w:r>
    </w:p>
    <w:p>
      <w:pPr>
        <w:autoSpaceDE w:val="0"/>
        <w:autoSpaceDN w:val="0"/>
        <w:adjustRightInd w:val="0"/>
        <w:spacing w:line="400" w:lineRule="exact"/>
        <w:ind w:left="240" w:hanging="240" w:hangingChars="100"/>
        <w:jc w:val="left"/>
        <w:rPr>
          <w:sz w:val="24"/>
          <w:szCs w:val="24"/>
        </w:rPr>
      </w:pPr>
      <w:r>
        <w:rPr>
          <w:sz w:val="24"/>
          <w:szCs w:val="24"/>
        </w:rPr>
        <w:t>1</w:t>
      </w:r>
      <w:r>
        <w:rPr>
          <w:rFonts w:hint="eastAsia"/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2021年浙江省第十七届“挑战杯”交通银行大学生课外学术科技作品二等奖, 指导教师：丁国骅、</w:t>
      </w:r>
      <w:r>
        <w:rPr>
          <w:rFonts w:hint="eastAsia"/>
          <w:b/>
          <w:bCs/>
          <w:sz w:val="24"/>
          <w:szCs w:val="24"/>
        </w:rPr>
        <w:t>马力</w:t>
      </w:r>
      <w:r>
        <w:rPr>
          <w:rFonts w:hint="eastAsia"/>
          <w:sz w:val="24"/>
          <w:szCs w:val="24"/>
        </w:rPr>
        <w:t>、林植华。（钟俊杰、陈静怡、冯磊、胡华丽、周逸楠、张池莹、项亦展、项姿勇、吴倩倩《武夷山系两栖动物多样性保护研究》）。</w:t>
      </w:r>
    </w:p>
    <w:p>
      <w:pPr>
        <w:autoSpaceDE w:val="0"/>
        <w:autoSpaceDN w:val="0"/>
        <w:adjustRightInd w:val="0"/>
        <w:spacing w:line="400" w:lineRule="exact"/>
        <w:ind w:left="240" w:hanging="240" w:hangingChars="10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>
        <w:rPr>
          <w:rFonts w:hint="eastAsia"/>
          <w:sz w:val="24"/>
          <w:szCs w:val="24"/>
        </w:rPr>
        <w:t>2021年全国生命科学竞赛（2021 创新创业类）三等奖, 指导老师:丁国骅、</w:t>
      </w:r>
      <w:r>
        <w:rPr>
          <w:rFonts w:hint="eastAsia"/>
          <w:b/>
          <w:bCs/>
          <w:sz w:val="24"/>
          <w:szCs w:val="24"/>
        </w:rPr>
        <w:t>马力</w:t>
      </w:r>
      <w:r>
        <w:rPr>
          <w:rFonts w:hint="eastAsia"/>
          <w:sz w:val="24"/>
          <w:szCs w:val="24"/>
        </w:rPr>
        <w:t xml:space="preserve"> （钟俊杰、周逸楠、项姿勇、陈静怡、胡华丽、冯磊. 《华东山区6种两栖动物线粒体基因组研究》）</w:t>
      </w:r>
    </w:p>
    <w:p>
      <w:pPr>
        <w:spacing w:line="400" w:lineRule="exact"/>
        <w:rPr>
          <w:rFonts w:eastAsia="仿宋_GB2312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0ED0366"/>
    <w:multiLevelType w:val="multilevel"/>
    <w:tmpl w:val="40ED0366"/>
    <w:lvl w:ilvl="0" w:tentative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">
    <w:nsid w:val="517D73E0"/>
    <w:multiLevelType w:val="multilevel"/>
    <w:tmpl w:val="517D73E0"/>
    <w:lvl w:ilvl="0" w:tentative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NotTrackMove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MmI0Y2VkY2ZiMDEwYzNiMTlmOWQ0YTkzODQxYzc4ZjUifQ=="/>
  </w:docVars>
  <w:rsids>
    <w:rsidRoot w:val="00A14090"/>
    <w:rsid w:val="00016CB1"/>
    <w:rsid w:val="00035685"/>
    <w:rsid w:val="00076CC4"/>
    <w:rsid w:val="00086155"/>
    <w:rsid w:val="00094910"/>
    <w:rsid w:val="000C2EB9"/>
    <w:rsid w:val="000F6C8F"/>
    <w:rsid w:val="00110C5C"/>
    <w:rsid w:val="0016009E"/>
    <w:rsid w:val="001605AB"/>
    <w:rsid w:val="00160982"/>
    <w:rsid w:val="00190497"/>
    <w:rsid w:val="001973D5"/>
    <w:rsid w:val="001A6919"/>
    <w:rsid w:val="00223B66"/>
    <w:rsid w:val="00234551"/>
    <w:rsid w:val="002800DD"/>
    <w:rsid w:val="002F2A11"/>
    <w:rsid w:val="0031363A"/>
    <w:rsid w:val="00333E04"/>
    <w:rsid w:val="003474B4"/>
    <w:rsid w:val="003C6AB6"/>
    <w:rsid w:val="00406539"/>
    <w:rsid w:val="00412F5C"/>
    <w:rsid w:val="00462DE0"/>
    <w:rsid w:val="00472BA7"/>
    <w:rsid w:val="0048048D"/>
    <w:rsid w:val="004A0A01"/>
    <w:rsid w:val="004A2BDB"/>
    <w:rsid w:val="004E09CA"/>
    <w:rsid w:val="004F2716"/>
    <w:rsid w:val="004F3754"/>
    <w:rsid w:val="0050744C"/>
    <w:rsid w:val="005249C6"/>
    <w:rsid w:val="00525F26"/>
    <w:rsid w:val="005707E2"/>
    <w:rsid w:val="00574591"/>
    <w:rsid w:val="005778BD"/>
    <w:rsid w:val="005C0B69"/>
    <w:rsid w:val="0061069F"/>
    <w:rsid w:val="00614A95"/>
    <w:rsid w:val="00635EE1"/>
    <w:rsid w:val="006443D6"/>
    <w:rsid w:val="00646B5E"/>
    <w:rsid w:val="00655956"/>
    <w:rsid w:val="006622F4"/>
    <w:rsid w:val="0067347E"/>
    <w:rsid w:val="006950EE"/>
    <w:rsid w:val="006A29C6"/>
    <w:rsid w:val="006B31BD"/>
    <w:rsid w:val="006C25E2"/>
    <w:rsid w:val="006D5E7A"/>
    <w:rsid w:val="007158D9"/>
    <w:rsid w:val="00722C5E"/>
    <w:rsid w:val="00772B50"/>
    <w:rsid w:val="0077429F"/>
    <w:rsid w:val="007757BD"/>
    <w:rsid w:val="00797DFC"/>
    <w:rsid w:val="007B1B88"/>
    <w:rsid w:val="007C19D6"/>
    <w:rsid w:val="007D54A7"/>
    <w:rsid w:val="007D6BB1"/>
    <w:rsid w:val="007F0740"/>
    <w:rsid w:val="007F3E75"/>
    <w:rsid w:val="00827B2D"/>
    <w:rsid w:val="00832793"/>
    <w:rsid w:val="00861FD4"/>
    <w:rsid w:val="008669DF"/>
    <w:rsid w:val="008707C9"/>
    <w:rsid w:val="0087412B"/>
    <w:rsid w:val="00876B5C"/>
    <w:rsid w:val="00887EA0"/>
    <w:rsid w:val="008F191A"/>
    <w:rsid w:val="008F7039"/>
    <w:rsid w:val="00902C98"/>
    <w:rsid w:val="0091461C"/>
    <w:rsid w:val="0093103A"/>
    <w:rsid w:val="00941E5D"/>
    <w:rsid w:val="00951AED"/>
    <w:rsid w:val="0098015D"/>
    <w:rsid w:val="00982675"/>
    <w:rsid w:val="009C5C77"/>
    <w:rsid w:val="00A06C0C"/>
    <w:rsid w:val="00A14090"/>
    <w:rsid w:val="00A342EC"/>
    <w:rsid w:val="00A37027"/>
    <w:rsid w:val="00A53702"/>
    <w:rsid w:val="00A77A63"/>
    <w:rsid w:val="00A91676"/>
    <w:rsid w:val="00B23319"/>
    <w:rsid w:val="00B30246"/>
    <w:rsid w:val="00B35F15"/>
    <w:rsid w:val="00B45EC2"/>
    <w:rsid w:val="00B8392D"/>
    <w:rsid w:val="00B85959"/>
    <w:rsid w:val="00BB6D22"/>
    <w:rsid w:val="00BB768C"/>
    <w:rsid w:val="00BF6B71"/>
    <w:rsid w:val="00C00221"/>
    <w:rsid w:val="00C40FA5"/>
    <w:rsid w:val="00C464E9"/>
    <w:rsid w:val="00C547BB"/>
    <w:rsid w:val="00C8508E"/>
    <w:rsid w:val="00C875BB"/>
    <w:rsid w:val="00CB486F"/>
    <w:rsid w:val="00CD1CCB"/>
    <w:rsid w:val="00CE1529"/>
    <w:rsid w:val="00D12678"/>
    <w:rsid w:val="00D53203"/>
    <w:rsid w:val="00D67961"/>
    <w:rsid w:val="00D87757"/>
    <w:rsid w:val="00DD734B"/>
    <w:rsid w:val="00E32BA0"/>
    <w:rsid w:val="00EA7068"/>
    <w:rsid w:val="00EA713F"/>
    <w:rsid w:val="00F16CC8"/>
    <w:rsid w:val="00F33B0A"/>
    <w:rsid w:val="00F67408"/>
    <w:rsid w:val="00FA127E"/>
    <w:rsid w:val="00FF008F"/>
    <w:rsid w:val="01B62F5C"/>
    <w:rsid w:val="068715C6"/>
    <w:rsid w:val="07102423"/>
    <w:rsid w:val="0AE77571"/>
    <w:rsid w:val="0C2272F9"/>
    <w:rsid w:val="0E685879"/>
    <w:rsid w:val="10EE1B49"/>
    <w:rsid w:val="1458496F"/>
    <w:rsid w:val="19827DE5"/>
    <w:rsid w:val="1F4437D9"/>
    <w:rsid w:val="201C34BC"/>
    <w:rsid w:val="27C47FCA"/>
    <w:rsid w:val="281335CC"/>
    <w:rsid w:val="29443A21"/>
    <w:rsid w:val="2B735258"/>
    <w:rsid w:val="2B821FEF"/>
    <w:rsid w:val="3CC911C7"/>
    <w:rsid w:val="3DA3692C"/>
    <w:rsid w:val="3E582413"/>
    <w:rsid w:val="3E6B7A13"/>
    <w:rsid w:val="3F1C0AB4"/>
    <w:rsid w:val="44214B37"/>
    <w:rsid w:val="45046549"/>
    <w:rsid w:val="4617510C"/>
    <w:rsid w:val="49591560"/>
    <w:rsid w:val="507C2A18"/>
    <w:rsid w:val="53E378B1"/>
    <w:rsid w:val="53FA74D7"/>
    <w:rsid w:val="5409646C"/>
    <w:rsid w:val="554C3600"/>
    <w:rsid w:val="565518B4"/>
    <w:rsid w:val="58017371"/>
    <w:rsid w:val="5B78539F"/>
    <w:rsid w:val="5D306EEA"/>
    <w:rsid w:val="5D757931"/>
    <w:rsid w:val="5D966C11"/>
    <w:rsid w:val="5EC85FE7"/>
    <w:rsid w:val="62261C95"/>
    <w:rsid w:val="6729654F"/>
    <w:rsid w:val="6B4F6942"/>
    <w:rsid w:val="6BE85B99"/>
    <w:rsid w:val="6D296D13"/>
    <w:rsid w:val="6F01162E"/>
    <w:rsid w:val="71D4494F"/>
    <w:rsid w:val="71E600ED"/>
    <w:rsid w:val="731C48E6"/>
    <w:rsid w:val="736247D0"/>
    <w:rsid w:val="769D232A"/>
    <w:rsid w:val="78422C64"/>
    <w:rsid w:val="E7ECC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0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0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kern w:val="0"/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kern w:val="0"/>
      <w:sz w:val="18"/>
      <w:szCs w:val="18"/>
    </w:rPr>
  </w:style>
  <w:style w:type="character" w:customStyle="1" w:styleId="7">
    <w:name w:val="页眉 字符"/>
    <w:link w:val="4"/>
    <w:qFormat/>
    <w:uiPriority w:val="99"/>
    <w:rPr>
      <w:sz w:val="18"/>
      <w:szCs w:val="18"/>
    </w:rPr>
  </w:style>
  <w:style w:type="character" w:customStyle="1" w:styleId="8">
    <w:name w:val="页脚 字符"/>
    <w:link w:val="3"/>
    <w:qFormat/>
    <w:uiPriority w:val="99"/>
    <w:rPr>
      <w:sz w:val="18"/>
      <w:szCs w:val="18"/>
    </w:rPr>
  </w:style>
  <w:style w:type="character" w:customStyle="1" w:styleId="9">
    <w:name w:val="批注框文本 字符"/>
    <w:link w:val="2"/>
    <w:semiHidden/>
    <w:qFormat/>
    <w:uiPriority w:val="0"/>
    <w:rPr>
      <w:rFonts w:ascii="Times New Roman" w:hAnsi="Times New Roman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2</Pages>
  <Words>257</Words>
  <Characters>1467</Characters>
  <Lines>12</Lines>
  <Paragraphs>3</Paragraphs>
  <TotalTime>0</TotalTime>
  <ScaleCrop>false</ScaleCrop>
  <LinksUpToDate>false</LinksUpToDate>
  <CharactersWithSpaces>1721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2020-03-25T12:41:00Z</dcterms:created>
  <dc:creator>李银蝶</dc:creator>
  <cp:lastModifiedBy>Ly</cp:lastModifiedBy>
  <dcterms:modified xsi:type="dcterms:W3CDTF">2022-11-23T01:29:46Z</dcterms:modified>
  <dc:title>附件5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5502E5EF43B44A77AB1C532FCF546F4B</vt:lpwstr>
  </property>
</Properties>
</file>