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hint="eastAsia" w:ascii="楷体" w:hAnsi="楷体" w:eastAsia="楷体" w:cs="楷体"/>
          <w:color w:val="000000"/>
          <w:sz w:val="36"/>
          <w:szCs w:val="36"/>
          <w:lang w:val="en-US" w:eastAsia="zh-CN"/>
        </w:rPr>
      </w:pPr>
      <w:r>
        <w:rPr>
          <w:rFonts w:hint="eastAsia" w:ascii="微软雅黑" w:hAnsi="微软雅黑" w:eastAsia="微软雅黑"/>
          <w:color w:val="171A1D"/>
          <w:sz w:val="23"/>
          <w:szCs w:val="23"/>
          <w:shd w:val="clear" w:color="auto" w:fill="FFFFFF"/>
        </w:rPr>
        <w:t xml:space="preserve">     </w:t>
      </w:r>
      <w:r>
        <w:rPr>
          <w:rFonts w:hint="eastAsia" w:ascii="楷体" w:hAnsi="楷体" w:eastAsia="楷体" w:cs="楷体"/>
          <w:color w:val="000000"/>
          <w:sz w:val="36"/>
          <w:szCs w:val="36"/>
          <w:lang w:val="en-US" w:eastAsia="zh-CN"/>
        </w:rPr>
        <w:t>浙江省首批高校领军人才计划第二年度总结报告</w:t>
      </w:r>
    </w:p>
    <w:p>
      <w:pPr>
        <w:spacing w:after="0"/>
        <w:jc w:val="right"/>
        <w:rPr>
          <w:rFonts w:hint="eastAsia" w:ascii="楷体" w:hAnsi="楷体" w:eastAsia="楷体" w:cs="楷体"/>
          <w:color w:val="000000"/>
          <w:sz w:val="36"/>
          <w:szCs w:val="36"/>
          <w:lang w:val="en-US" w:eastAsia="zh-CN"/>
        </w:rPr>
      </w:pPr>
      <w:r>
        <w:rPr>
          <w:rFonts w:hint="eastAsia" w:ascii="楷体" w:hAnsi="楷体" w:eastAsia="楷体" w:cs="楷体"/>
          <w:color w:val="000000"/>
          <w:sz w:val="36"/>
          <w:szCs w:val="36"/>
          <w:lang w:val="en-US" w:eastAsia="zh-CN"/>
        </w:rPr>
        <w:t>——丽水学院  颜娟</w:t>
      </w:r>
    </w:p>
    <w:p>
      <w:pPr>
        <w:rPr>
          <w:sz w:val="28"/>
          <w:szCs w:val="28"/>
        </w:rPr>
      </w:pPr>
    </w:p>
    <w:p>
      <w:pPr>
        <w:rPr>
          <w:sz w:val="28"/>
          <w:szCs w:val="28"/>
        </w:rPr>
      </w:pPr>
      <w:r>
        <w:rPr>
          <w:sz w:val="28"/>
          <w:szCs w:val="28"/>
        </w:rPr>
        <w:t>培养成效</w:t>
      </w:r>
      <w:r>
        <w:rPr>
          <w:rFonts w:hint="eastAsia"/>
          <w:sz w:val="28"/>
          <w:szCs w:val="28"/>
        </w:rPr>
        <w:t>：</w:t>
      </w:r>
      <w:bookmarkStart w:id="0" w:name="_GoBack"/>
      <w:bookmarkEnd w:id="0"/>
    </w:p>
    <w:p>
      <w:pPr>
        <w:rPr>
          <w:sz w:val="28"/>
          <w:szCs w:val="28"/>
        </w:rPr>
      </w:pPr>
      <w:r>
        <w:rPr>
          <w:rFonts w:hint="eastAsia"/>
          <w:sz w:val="28"/>
          <w:szCs w:val="28"/>
        </w:rPr>
        <w:t>1. 人才项目：无</w:t>
      </w:r>
    </w:p>
    <w:p>
      <w:pPr>
        <w:rPr>
          <w:sz w:val="28"/>
          <w:szCs w:val="28"/>
        </w:rPr>
      </w:pPr>
      <w:r>
        <w:rPr>
          <w:rFonts w:hint="eastAsia"/>
          <w:sz w:val="28"/>
          <w:szCs w:val="28"/>
        </w:rPr>
        <w:t>2. 科研项目类：申报2</w:t>
      </w:r>
      <w:r>
        <w:rPr>
          <w:sz w:val="28"/>
          <w:szCs w:val="28"/>
        </w:rPr>
        <w:t>022</w:t>
      </w:r>
      <w:r>
        <w:rPr>
          <w:rFonts w:hint="eastAsia"/>
          <w:sz w:val="28"/>
          <w:szCs w:val="28"/>
        </w:rPr>
        <w:t>年度国家自然科学基金面上项目，未上会。</w:t>
      </w:r>
    </w:p>
    <w:p>
      <w:pPr>
        <w:rPr>
          <w:rFonts w:hint="eastAsia"/>
          <w:sz w:val="28"/>
          <w:szCs w:val="28"/>
        </w:rPr>
      </w:pPr>
      <w:r>
        <w:rPr>
          <w:sz w:val="28"/>
          <w:szCs w:val="28"/>
        </w:rPr>
        <w:t xml:space="preserve">              </w:t>
      </w:r>
      <w:r>
        <w:rPr>
          <w:rFonts w:hint="eastAsia"/>
          <w:sz w:val="28"/>
          <w:szCs w:val="28"/>
        </w:rPr>
        <w:t>申报2</w:t>
      </w:r>
      <w:r>
        <w:rPr>
          <w:sz w:val="28"/>
          <w:szCs w:val="28"/>
        </w:rPr>
        <w:t>002</w:t>
      </w:r>
      <w:r>
        <w:rPr>
          <w:rFonts w:hint="eastAsia"/>
          <w:sz w:val="28"/>
          <w:szCs w:val="28"/>
        </w:rPr>
        <w:t>年度浙江省自然科学公益基金，结果未出。</w:t>
      </w:r>
    </w:p>
    <w:p>
      <w:pPr>
        <w:rPr>
          <w:rFonts w:ascii="仿宋_GB2312" w:hAnsi="宋体" w:eastAsia="仿宋_GB2312" w:cs="宋体"/>
          <w:color w:val="000000"/>
          <w:kern w:val="0"/>
          <w:sz w:val="28"/>
          <w:szCs w:val="28"/>
        </w:rPr>
      </w:pPr>
      <w:r>
        <w:rPr>
          <w:rFonts w:hint="eastAsia"/>
          <w:sz w:val="28"/>
          <w:szCs w:val="28"/>
        </w:rPr>
        <w:t xml:space="preserve">3. </w:t>
      </w:r>
      <w:r>
        <w:rPr>
          <w:rFonts w:hint="eastAsia" w:ascii="仿宋_GB2312" w:hAnsi="宋体" w:eastAsia="仿宋_GB2312" w:cs="宋体"/>
          <w:color w:val="000000"/>
          <w:kern w:val="0"/>
          <w:sz w:val="28"/>
          <w:szCs w:val="28"/>
        </w:rPr>
        <w:t>教学项目类：无</w:t>
      </w:r>
    </w:p>
    <w:p>
      <w:pP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4. 荣誉类： 无</w:t>
      </w:r>
    </w:p>
    <w:p>
      <w:pPr>
        <w:rPr>
          <w:rFonts w:ascii="仿宋_GB2312" w:hAnsi="宋体" w:eastAsia="仿宋_GB2312" w:cs="宋体"/>
          <w:color w:val="000000"/>
          <w:kern w:val="0"/>
          <w:sz w:val="28"/>
          <w:szCs w:val="28"/>
        </w:rPr>
      </w:pPr>
    </w:p>
    <w:p>
      <w:pP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其他方面：</w:t>
      </w:r>
    </w:p>
    <w:p>
      <w:pP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1.完成科研论文</w:t>
      </w:r>
      <w:r>
        <w:rPr>
          <w:rFonts w:ascii="仿宋_GB2312" w:hAnsi="宋体" w:eastAsia="仿宋_GB2312" w:cs="宋体"/>
          <w:color w:val="000000"/>
          <w:kern w:val="0"/>
          <w:sz w:val="28"/>
          <w:szCs w:val="28"/>
        </w:rPr>
        <w:t>3</w:t>
      </w:r>
      <w:r>
        <w:rPr>
          <w:rFonts w:hint="eastAsia" w:ascii="仿宋_GB2312" w:hAnsi="宋体" w:eastAsia="仿宋_GB2312" w:cs="宋体"/>
          <w:color w:val="000000"/>
          <w:kern w:val="0"/>
          <w:sz w:val="28"/>
          <w:szCs w:val="28"/>
        </w:rPr>
        <w:t>篇，其中1篇已发表，</w:t>
      </w:r>
      <w:r>
        <w:rPr>
          <w:rFonts w:ascii="仿宋_GB2312" w:hAnsi="宋体" w:eastAsia="仿宋_GB2312" w:cs="宋体"/>
          <w:color w:val="000000"/>
          <w:kern w:val="0"/>
          <w:sz w:val="28"/>
          <w:szCs w:val="28"/>
        </w:rPr>
        <w:t>2</w:t>
      </w:r>
      <w:r>
        <w:rPr>
          <w:rFonts w:hint="eastAsia" w:ascii="仿宋_GB2312" w:hAnsi="宋体" w:eastAsia="仿宋_GB2312" w:cs="宋体"/>
          <w:color w:val="000000"/>
          <w:kern w:val="0"/>
          <w:sz w:val="28"/>
          <w:szCs w:val="28"/>
        </w:rPr>
        <w:t>篇已投稿。</w:t>
      </w:r>
    </w:p>
    <w:p>
      <w:pP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具体研究内容如下：</w:t>
      </w:r>
    </w:p>
    <w:p>
      <w:pP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w:t>
      </w:r>
      <w:r>
        <w:rPr>
          <w:rFonts w:ascii="仿宋_GB2312" w:hAnsi="宋体" w:eastAsia="仿宋_GB2312" w:cs="宋体"/>
          <w:color w:val="000000"/>
          <w:kern w:val="0"/>
          <w:sz w:val="28"/>
          <w:szCs w:val="28"/>
        </w:rPr>
        <w:t xml:space="preserve"> </w:t>
      </w:r>
      <w:r>
        <w:rPr>
          <w:rFonts w:hint="eastAsia" w:ascii="仿宋_GB2312" w:hAnsi="宋体" w:eastAsia="仿宋_GB2312" w:cs="宋体"/>
          <w:color w:val="000000"/>
          <w:kern w:val="0"/>
          <w:sz w:val="28"/>
          <w:szCs w:val="28"/>
        </w:rPr>
        <w:t>（一）</w:t>
      </w:r>
      <w:r>
        <w:rPr>
          <w:rFonts w:ascii="仿宋_GB2312" w:hAnsi="宋体" w:eastAsia="仿宋_GB2312" w:cs="宋体"/>
          <w:color w:val="000000"/>
          <w:kern w:val="0"/>
          <w:sz w:val="28"/>
          <w:szCs w:val="28"/>
        </w:rPr>
        <w:t xml:space="preserve"> </w:t>
      </w:r>
      <w:r>
        <w:rPr>
          <w:rFonts w:hint="eastAsia" w:ascii="仿宋_GB2312" w:hAnsi="宋体" w:eastAsia="仿宋_GB2312" w:cs="宋体"/>
          <w:color w:val="000000"/>
          <w:kern w:val="0"/>
          <w:sz w:val="28"/>
          <w:szCs w:val="28"/>
        </w:rPr>
        <w:t>我们计算出了一类六角系统图的特征多项式，六角系统图是苯型烃类物质的分子模型。这类图的特征值与它们所对应的化学物质的性质有密切关系。它们是有分枝苯环分子的模型。该类图是Hosoya 指标和 Merrifield-Simmons 指标的极图。我们利用组合数学与线性代数相结合方法计算出了该类图的特征多项式。为了计算线性蜘蛛链的特征多项式，我们首先给出了一个递推关系的显式表达式，然后将特征矩阵合理分块，最后将它们对角化。这个递推关系对计算其它具有三重对称性的图的特征多项式都是有帮助的。利用这个递推关系，我们给出了线性蜘蛛链特征多项式的显式表达式。由爱森斯坦因判别法知道我们给出的表达式在有理数域上是最好可能的。由我们的表达式可以计算出线性蜘蛛链的零度是0，同时也给出了它的完美匹配数。《新疆大学学报》已发表。</w:t>
      </w:r>
    </w:p>
    <w:p>
      <w:pPr>
        <w:rPr>
          <w:sz w:val="28"/>
          <w:szCs w:val="28"/>
        </w:rPr>
      </w:pPr>
      <w:r>
        <w:rPr>
          <w:rFonts w:hint="eastAsia"/>
          <w:sz w:val="28"/>
          <w:szCs w:val="28"/>
        </w:rPr>
        <w:t>（二） 我们给出了一类六角系统线性直链图的K</w:t>
      </w:r>
      <w:r>
        <w:rPr>
          <w:sz w:val="28"/>
          <w:szCs w:val="28"/>
        </w:rPr>
        <w:t>irchhoff</w:t>
      </w:r>
      <w:r>
        <w:rPr>
          <w:rFonts w:hint="eastAsia"/>
          <w:sz w:val="28"/>
          <w:szCs w:val="28"/>
        </w:rPr>
        <w:t>指标和</w:t>
      </w:r>
      <w:r>
        <w:rPr>
          <w:sz w:val="28"/>
          <w:szCs w:val="28"/>
        </w:rPr>
        <w:t>Wiener</w:t>
      </w:r>
      <w:r>
        <w:rPr>
          <w:rFonts w:hint="eastAsia"/>
          <w:sz w:val="28"/>
          <w:szCs w:val="28"/>
        </w:rPr>
        <w:t>指标，并且证明了当图的顶点数趋于无穷大时，这两个指标的比例接近二分之一。（已投稿）</w:t>
      </w:r>
    </w:p>
    <w:p>
      <w:pPr>
        <w:rPr>
          <w:rFonts w:hint="eastAsia"/>
          <w:sz w:val="28"/>
          <w:szCs w:val="28"/>
        </w:rPr>
      </w:pPr>
      <w:r>
        <w:rPr>
          <w:rFonts w:hint="eastAsia"/>
          <w:sz w:val="28"/>
          <w:szCs w:val="28"/>
        </w:rPr>
        <w:t>（三） 我们还研究了图的平衡二部划分问题，给出了正则图存在平衡弱外部划分的若干充分条件，并证明了特殊的4</w:t>
      </w:r>
      <w:r>
        <w:rPr>
          <w:sz w:val="28"/>
          <w:szCs w:val="28"/>
        </w:rPr>
        <w:t>-</w:t>
      </w:r>
      <w:r>
        <w:rPr>
          <w:rFonts w:hint="eastAsia"/>
          <w:sz w:val="28"/>
          <w:szCs w:val="28"/>
        </w:rPr>
        <w:t>正则图，5</w:t>
      </w:r>
      <w:r>
        <w:rPr>
          <w:sz w:val="28"/>
          <w:szCs w:val="28"/>
        </w:rPr>
        <w:t>-</w:t>
      </w:r>
      <w:r>
        <w:rPr>
          <w:rFonts w:hint="eastAsia"/>
          <w:sz w:val="28"/>
          <w:szCs w:val="28"/>
        </w:rPr>
        <w:t>正则图存在平衡弱外部划分。（已投稿）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I0Y2VkY2ZiMDEwYzNiMTlmOWQ0YTkzODQxYzc4ZjUifQ=="/>
  </w:docVars>
  <w:rsids>
    <w:rsidRoot w:val="00AD2C95"/>
    <w:rsid w:val="0001598B"/>
    <w:rsid w:val="000E3208"/>
    <w:rsid w:val="00116C10"/>
    <w:rsid w:val="00483981"/>
    <w:rsid w:val="004D4AA3"/>
    <w:rsid w:val="009D5035"/>
    <w:rsid w:val="00A16657"/>
    <w:rsid w:val="00AA609F"/>
    <w:rsid w:val="00AD2C95"/>
    <w:rsid w:val="00B6317E"/>
    <w:rsid w:val="260B6B65"/>
    <w:rsid w:val="3F0451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112</Words>
  <Characters>642</Characters>
  <Lines>5</Lines>
  <Paragraphs>1</Paragraphs>
  <TotalTime>0</TotalTime>
  <ScaleCrop>false</ScaleCrop>
  <LinksUpToDate>false</LinksUpToDate>
  <CharactersWithSpaces>753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2021-11-12T01:12:00Z</dcterms:created>
  <dc:creator>LENOVO</dc:creator>
  <cp:lastModifiedBy>Ly</cp:lastModifiedBy>
  <dcterms:modified xsi:type="dcterms:W3CDTF">2022-11-23T08:49:54Z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A4C379A010674033B64FDBECFD9D5C86</vt:lpwstr>
  </property>
</Properties>
</file>