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rPr>
          <w:rFonts w:hint="eastAsia" w:ascii="楷体" w:hAnsi="楷体" w:eastAsia="楷体" w:cs="楷体"/>
          <w:color w:val="000000"/>
          <w:sz w:val="36"/>
          <w:szCs w:val="36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36"/>
          <w:szCs w:val="36"/>
          <w:lang w:val="en-US" w:eastAsia="zh-CN"/>
        </w:rPr>
        <w:t>浙江省首批高校领军人才计划第二年度总结报告</w:t>
      </w:r>
    </w:p>
    <w:p>
      <w:pPr>
        <w:spacing w:after="0"/>
        <w:jc w:val="right"/>
        <w:rPr>
          <w:rFonts w:hint="eastAsia" w:ascii="楷体" w:hAnsi="楷体" w:eastAsia="楷体" w:cs="楷体"/>
          <w:color w:val="000000"/>
          <w:sz w:val="36"/>
          <w:szCs w:val="36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36"/>
          <w:szCs w:val="36"/>
          <w:lang w:val="en-US" w:eastAsia="zh-CN"/>
        </w:rPr>
        <w:t>——丽水学院  许丽娟</w:t>
      </w:r>
    </w:p>
    <w:p>
      <w:pPr>
        <w:spacing w:line="360" w:lineRule="auto"/>
        <w:rPr>
          <w:rFonts w:hint="eastAsia"/>
          <w:sz w:val="28"/>
          <w:szCs w:val="36"/>
          <w:lang w:eastAsia="zh-CN"/>
        </w:rPr>
      </w:pPr>
    </w:p>
    <w:p>
      <w:pPr>
        <w:spacing w:line="360" w:lineRule="auto"/>
        <w:rPr>
          <w:rFonts w:hint="eastAsia"/>
          <w:sz w:val="28"/>
          <w:szCs w:val="36"/>
          <w:lang w:eastAsia="zh-CN"/>
        </w:rPr>
      </w:pPr>
      <w:bookmarkStart w:id="0" w:name="_GoBack"/>
      <w:bookmarkEnd w:id="0"/>
      <w:r>
        <w:rPr>
          <w:rFonts w:hint="eastAsia"/>
          <w:sz w:val="28"/>
          <w:szCs w:val="36"/>
          <w:lang w:eastAsia="zh-CN"/>
        </w:rPr>
        <w:t>类别：高层次拔尖人才</w:t>
      </w:r>
    </w:p>
    <w:p>
      <w:pPr>
        <w:spacing w:line="360" w:lineRule="auto"/>
        <w:rPr>
          <w:rFonts w:hint="eastAsia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一、年度工作计划（202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.08.14-202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.1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239" w:leftChars="114" w:firstLine="240" w:firstLineChars="1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根据“浙江省高校领军人才培养计划协议书”，第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二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年工作计划：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发表C1及以上期刊论文1篇。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二、完成情况（2020.08.14-2021.11.11）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根据协议年度工作计划，本年度已完成工作任务，通讯作者发表SSCI1区期刊论文1篇, 北大核心期刊论文一篇，具体如下：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zh-CN" w:eastAsia="zh-CN"/>
        </w:rPr>
        <w:t xml:space="preserve">Lou Y,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zh-CN" w:eastAsia="zh-CN"/>
        </w:rPr>
        <w:t>Xu L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(通讯作者)</w:t>
      </w:r>
      <w:r>
        <w:rPr>
          <w:rFonts w:hint="default" w:ascii="Times New Roman" w:hAnsi="Times New Roman" w:cs="Times New Roman"/>
          <w:sz w:val="24"/>
          <w:szCs w:val="24"/>
          <w:lang w:val="zh-CN" w:eastAsia="zh-CN"/>
        </w:rPr>
        <w:t>, Carlsson M, Lan X, Engström M: Quality of life of older people in nursing homes in China-evaluation and application of the Chinese version of the life satisfaction questionnaire. BMC GERIATR 2022, 22(1):328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zh-CN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zh-CN" w:eastAsia="zh-CN"/>
        </w:rPr>
        <w:t xml:space="preserve">李彩福, 赵伟, 叶秀春, 赵东丽, 邹继华, 董海娜, 周英,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zh-CN" w:eastAsia="zh-CN"/>
        </w:rPr>
        <w:t>许丽娟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zh-CN" w:eastAsia="zh-CN"/>
        </w:rPr>
        <w:t>（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通讯作者).</w:t>
      </w:r>
      <w:r>
        <w:rPr>
          <w:rFonts w:hint="default" w:ascii="Times New Roman" w:hAnsi="Times New Roman" w:cs="Times New Roman"/>
          <w:sz w:val="24"/>
          <w:szCs w:val="24"/>
          <w:lang w:val="zh-CN" w:eastAsia="zh-CN"/>
        </w:rPr>
        <w:t>基于机器学习算法的社区老年衰弱前期风险预测模型构建. 护理学杂志 2022, 37(15):84-88.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3ED803"/>
    <w:multiLevelType w:val="singleLevel"/>
    <w:tmpl w:val="9C3ED80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0Y2VkY2ZiMDEwYzNiMTlmOWQ0YTkzODQxYzc4ZjUifQ=="/>
  </w:docVars>
  <w:rsids>
    <w:rsidRoot w:val="00172A27"/>
    <w:rsid w:val="005726C5"/>
    <w:rsid w:val="016E228B"/>
    <w:rsid w:val="01A952E6"/>
    <w:rsid w:val="03D111C8"/>
    <w:rsid w:val="03FE5D48"/>
    <w:rsid w:val="04577549"/>
    <w:rsid w:val="05120697"/>
    <w:rsid w:val="07675E53"/>
    <w:rsid w:val="0A655BB2"/>
    <w:rsid w:val="0A773A44"/>
    <w:rsid w:val="0DDB601F"/>
    <w:rsid w:val="0ECA5E8D"/>
    <w:rsid w:val="102D2602"/>
    <w:rsid w:val="103D590C"/>
    <w:rsid w:val="12E40068"/>
    <w:rsid w:val="15984016"/>
    <w:rsid w:val="15C66C38"/>
    <w:rsid w:val="15FC3D52"/>
    <w:rsid w:val="19AC4C41"/>
    <w:rsid w:val="1C1A0A68"/>
    <w:rsid w:val="1FE54A45"/>
    <w:rsid w:val="22506A20"/>
    <w:rsid w:val="23105F7A"/>
    <w:rsid w:val="24193D6D"/>
    <w:rsid w:val="257270DC"/>
    <w:rsid w:val="25B2188E"/>
    <w:rsid w:val="322B63C0"/>
    <w:rsid w:val="335D40E6"/>
    <w:rsid w:val="3553335B"/>
    <w:rsid w:val="36D90B34"/>
    <w:rsid w:val="372C34CF"/>
    <w:rsid w:val="3ADC4395"/>
    <w:rsid w:val="3B4A35A5"/>
    <w:rsid w:val="3BCB491E"/>
    <w:rsid w:val="3F003E06"/>
    <w:rsid w:val="3FCA29FD"/>
    <w:rsid w:val="406E7DAC"/>
    <w:rsid w:val="444C0E75"/>
    <w:rsid w:val="47931A85"/>
    <w:rsid w:val="4BFE0986"/>
    <w:rsid w:val="51100B05"/>
    <w:rsid w:val="54144B42"/>
    <w:rsid w:val="580A58C6"/>
    <w:rsid w:val="5811080D"/>
    <w:rsid w:val="58CC41A4"/>
    <w:rsid w:val="591E4D40"/>
    <w:rsid w:val="5CC618EC"/>
    <w:rsid w:val="5DE15A4A"/>
    <w:rsid w:val="5F0716A3"/>
    <w:rsid w:val="5F7C5150"/>
    <w:rsid w:val="5FF6299E"/>
    <w:rsid w:val="60014AC1"/>
    <w:rsid w:val="602E6ACC"/>
    <w:rsid w:val="63D10DB5"/>
    <w:rsid w:val="64DE50F2"/>
    <w:rsid w:val="65214E66"/>
    <w:rsid w:val="65555F67"/>
    <w:rsid w:val="66742953"/>
    <w:rsid w:val="66EC2265"/>
    <w:rsid w:val="674A1D57"/>
    <w:rsid w:val="68EA634D"/>
    <w:rsid w:val="695B0F27"/>
    <w:rsid w:val="6B267313"/>
    <w:rsid w:val="6BB96BAD"/>
    <w:rsid w:val="6D225729"/>
    <w:rsid w:val="6DC141A2"/>
    <w:rsid w:val="708D1F82"/>
    <w:rsid w:val="731B77CE"/>
    <w:rsid w:val="75DB22BF"/>
    <w:rsid w:val="792608CF"/>
    <w:rsid w:val="7ACF301F"/>
    <w:rsid w:val="7DF81865"/>
    <w:rsid w:val="7E29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2021-11-11T02:21:00Z</dcterms:created>
  <dc:creator>Administrator</dc:creator>
  <cp:lastModifiedBy>Ly</cp:lastModifiedBy>
  <dcterms:modified xsi:type="dcterms:W3CDTF">2022-11-23T01:31:04Z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AC0364FFFB3E4A8FBF27E8F0DDDD1B14</vt:lpwstr>
  </property>
</Properties>
</file>