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E66A5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教职工因私出国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（境）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事项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办理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程序</w:t>
      </w:r>
    </w:p>
    <w:p w14:paraId="2BDE12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一、仅办理出国（境）证件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1.办理人员提交钉钉审批（OA审批——人事处——教职工因私出国（境）事项）；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2.可前往人事处网站下载</w:t>
      </w: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国家工作人员同意办理出入境证件的函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（http://rsc.lsu.edu.cn/2024/0617/c2286a343456/page.htm）或直接到人事处填写申请函；</w:t>
      </w:r>
    </w:p>
    <w:p w14:paraId="1B9D33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36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经人事处签字、校办盖章后持纸质申请函到丽水商会大厦三楼出入境管理局办理。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二、已有证件因私出国（境）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1.办理人员提交钉钉审批（OA审批——人事处——教职工因私出国（境）事项）；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2.备案人员（副高以上人员到人事处领取证件；中层干部到组织部领取证件）；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3.入境回国后填写（OA审批——人事处——教职工入境报备，必要时填写组织关系恢复审批）；</w:t>
      </w:r>
    </w:p>
    <w:p w14:paraId="4CB770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36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备案人员入境回国后，于10天内交回出国（境）证件。</w:t>
      </w:r>
    </w:p>
    <w:p w14:paraId="195431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三、需新办理证件并持新证件因私出国（境）</w:t>
      </w:r>
    </w:p>
    <w:p w14:paraId="3FEA15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1.办理人员提交钉钉审批（OA审批——人事处——教职工因私出国（境）事项）；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2.可前往人事处网站下载</w:t>
      </w: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国家工作人员同意办理出入境证件的函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（http://rsc.lsu.edu.cn/2024/0617/c2286a343456/page.htm）或直接到人事处填写申请函；</w:t>
      </w:r>
    </w:p>
    <w:p w14:paraId="2D371C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3.经人事处签字、校办盖章后持纸质申请函到丽水商会大厦三楼出入境管理局办理；</w:t>
      </w:r>
    </w:p>
    <w:p w14:paraId="2F0F8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36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入境回国后填写（OA审批——人事处——教职工入境报备，必要时填写组织关系恢复审批）；</w:t>
      </w:r>
    </w:p>
    <w:p w14:paraId="7E43F8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36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备案人员入境回国后，于10天内交回出国（境）证件。</w:t>
      </w:r>
    </w:p>
    <w:p w14:paraId="6A43AD2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38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A5053"/>
    <w:rsid w:val="2EE3314D"/>
    <w:rsid w:val="4C733A7A"/>
    <w:rsid w:val="7E2D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621</Characters>
  <Lines>0</Lines>
  <Paragraphs>0</Paragraphs>
  <TotalTime>1</TotalTime>
  <ScaleCrop>false</ScaleCrop>
  <LinksUpToDate>false</LinksUpToDate>
  <CharactersWithSpaces>621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2026-03-16T03:24:00Z</dcterms:created>
  <dc:creator>Administrator.BF-20221123TBSY</dc:creator>
  <cp:lastModifiedBy>徐仙发</cp:lastModifiedBy>
  <cp:lastPrinted>2026-03-16T03:45:00Z</cp:lastPrinted>
  <dcterms:modified xsi:type="dcterms:W3CDTF">2026-03-16T07:43:49Z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eyJoZGlkIjoiYWNhZTBjYjg5ZTk4ODdiNmE4NGI3MjJjNGMxMjE2MDQiLCJ1c2VySWQiOiIxNzM1NjA3Mjk1In0=</vt:lpwstr>
  </property>
  <property fmtid="{D5CDD505-2E9C-101B-9397-08002B2CF9AE}" pid="4" name="ICV">
    <vt:lpwstr>0764F63A13F9402FBD7A27EF6B326B95_12</vt:lpwstr>
  </property>
</Properties>
</file>